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 1-44-2615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УИД: 86MS0079-01-2024-012810-57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120" w:lineRule="atLeast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>
      <w:pPr>
        <w:spacing w:before="0" w:after="0" w:line="160" w:lineRule="atLeast"/>
        <w:jc w:val="both"/>
      </w:pP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Панков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 Кондратьевой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прокурора 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Шабалиной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Отепова О.С.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защит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ика – адвоката Бушланова А.В.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21.04.2011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ордер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1641 от 01.10.2024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Отепова Османа Сайталиевича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2rplc-1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обвин</w:t>
      </w:r>
      <w:r>
        <w:rPr>
          <w:rFonts w:ascii="Times New Roman" w:eastAsia="Times New Roman" w:hAnsi="Times New Roman" w:cs="Times New Roman"/>
          <w:sz w:val="28"/>
          <w:szCs w:val="28"/>
        </w:rPr>
        <w:t>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>
      <w:pPr>
        <w:spacing w:before="0" w:after="0" w:line="160" w:lineRule="atLeast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160" w:lineRule="atLeast"/>
        <w:ind w:firstLine="600"/>
        <w:jc w:val="both"/>
      </w:pP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Отепов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г. Сургуте при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 обстоятельствах.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2024 года в период времени с 14 часо</w:t>
      </w:r>
      <w:r>
        <w:rPr>
          <w:rFonts w:ascii="Times New Roman" w:eastAsia="Times New Roman" w:hAnsi="Times New Roman" w:cs="Times New Roman"/>
          <w:sz w:val="28"/>
          <w:szCs w:val="28"/>
        </w:rPr>
        <w:t>в 18 минут по 14 часов 43 минуты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Отепов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Style w:val="cat-UserDefinedgrp-4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в </w:t>
      </w:r>
      <w:r>
        <w:rPr>
          <w:rStyle w:val="cat-UserDefinedgrp-44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5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имея умысел на тайное хищение чужого имущества, осознавая общественную опасность и противоправный характер своих действий, действуя тайно, умышленно, из корыстных побуждений, воспользовавшись тем, что реализуемый товар находится в свободном доступе и за его действиями никто не наблюдает, с целью личного обогащения и обращения имущества в свою пользу, предвидя возможность и неизбежность наступления общественно опасных последствий в виде причинения материального ущерба и желая их наступления, со стеллажа, расположенного в торговом зале вышеуказанного гипермаркета, похитил куртку ветрозащитную мужскую милитари размер 54 в количестве одной единицы, стоимостью 6 499 рублей 00 копеек, которую спрятал в находящийся при нем пакет, и с целью реализации своего преступного умысла, направленного на тайное хищение чужого имущества, 12 апреля 2024 года в 14 часов 43 минуты прошел через кассовую зону без оплаты стоимости товара, и беспрепятственно покинул помещение торгового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вышеуказанного гипермаркета.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похищенным товаром, принадлежащим </w:t>
      </w:r>
      <w:r>
        <w:rPr>
          <w:rStyle w:val="cat-UserDefinedgrp-4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Отепов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места совершения преступления скрылся и распорядился им по своему усмотрению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>. Своими умышленными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Отепов О.С. причинил </w:t>
      </w:r>
      <w:r>
        <w:rPr>
          <w:rStyle w:val="cat-UserDefinedgrp-46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сумму 6 499 рублей 00 копеек.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ознакомлении с материалами уголовного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sz w:val="28"/>
          <w:szCs w:val="28"/>
        </w:rPr>
        <w:t>Отепов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ходатайствовали о применении особого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порядка судебного разбирательства, в соответствии со ст.314 Уголовно-процессуального кодекса Российской Федерации.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>бном заседании 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Отепов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обвинением, признал себя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объёме, поддержал ранее заявленное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>о постановлении приговора без проведения судеб</w:t>
      </w:r>
      <w:r>
        <w:rPr>
          <w:rFonts w:ascii="Times New Roman" w:eastAsia="Times New Roman" w:hAnsi="Times New Roman" w:cs="Times New Roman"/>
          <w:sz w:val="28"/>
          <w:szCs w:val="28"/>
        </w:rPr>
        <w:t>ного разбирательства.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Отепов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</w:t>
      </w:r>
      <w:r>
        <w:rPr>
          <w:rFonts w:ascii="Times New Roman" w:eastAsia="Times New Roman" w:hAnsi="Times New Roman" w:cs="Times New Roman"/>
          <w:sz w:val="28"/>
          <w:szCs w:val="28"/>
        </w:rPr>
        <w:t>о данное ходатайство заявлено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добровольно, после проведения консультации с защитником, при этом он осознаёт харак</w:t>
      </w:r>
      <w:r>
        <w:rPr>
          <w:rFonts w:ascii="Times New Roman" w:eastAsia="Times New Roman" w:hAnsi="Times New Roman" w:cs="Times New Roman"/>
          <w:sz w:val="28"/>
          <w:szCs w:val="28"/>
        </w:rPr>
        <w:t>тер и последст</w:t>
      </w:r>
      <w:r>
        <w:rPr>
          <w:rFonts w:ascii="Times New Roman" w:eastAsia="Times New Roman" w:hAnsi="Times New Roman" w:cs="Times New Roman"/>
          <w:sz w:val="28"/>
          <w:szCs w:val="28"/>
        </w:rPr>
        <w:t>вия заявленного ходатайства,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понятно, что приговор, постановленный без проведения судебного разбирательства, не может быть обжалован в апелляционном порядке, в связи с несоответствием выводов суда, изложенных в приговоре, фактическим обстоятельствам дела.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возражал о рассмотрении уголовного дела в особом порядке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разбирательства.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особого по</w:t>
      </w:r>
      <w:r>
        <w:rPr>
          <w:rFonts w:ascii="Times New Roman" w:eastAsia="Times New Roman" w:hAnsi="Times New Roman" w:cs="Times New Roman"/>
          <w:sz w:val="28"/>
          <w:szCs w:val="28"/>
        </w:rPr>
        <w:t>рядка судебного разбирательства,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рассмотреть дело в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ч.2 ст.249 УПК РФ,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учётом мнения сторон, не возра</w:t>
      </w:r>
      <w:r>
        <w:rPr>
          <w:rFonts w:ascii="Times New Roman" w:eastAsia="Times New Roman" w:hAnsi="Times New Roman" w:cs="Times New Roman"/>
          <w:sz w:val="28"/>
          <w:szCs w:val="28"/>
        </w:rPr>
        <w:t>жавших против рассмотрения дела в отсу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судья считает возможным провести су</w:t>
      </w:r>
      <w:r>
        <w:rPr>
          <w:rFonts w:ascii="Times New Roman" w:eastAsia="Times New Roman" w:hAnsi="Times New Roman" w:cs="Times New Roman"/>
          <w:sz w:val="28"/>
          <w:szCs w:val="28"/>
        </w:rPr>
        <w:t>дебное разбирательство в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>сутствие.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не возражал против заявленного ходатайства о рассмотрении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дела в особом порядке судебного разбирательства.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обвинителя и защитника, на основании ст.ст.314-316 Уголовно-процессуального кодекса Российской Федерации, судья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Обвинение,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 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Отепов О.С.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обоснованным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и подтвержденным собр</w:t>
      </w:r>
      <w:r>
        <w:rPr>
          <w:rFonts w:ascii="Times New Roman" w:eastAsia="Times New Roman" w:hAnsi="Times New Roman" w:cs="Times New Roman"/>
          <w:sz w:val="28"/>
          <w:szCs w:val="28"/>
        </w:rPr>
        <w:t>анными по делу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Отепов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ст.158 Уголовного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кражу, то есть тайное хищение чужого имущества.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</w:t>
      </w:r>
      <w:r>
        <w:rPr>
          <w:rFonts w:ascii="Times New Roman" w:eastAsia="Times New Roman" w:hAnsi="Times New Roman" w:cs="Times New Roman"/>
          <w:sz w:val="28"/>
          <w:szCs w:val="28"/>
        </w:rPr>
        <w:t>щим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 «к</w:t>
      </w:r>
      <w:r>
        <w:rPr>
          <w:rFonts w:ascii="Times New Roman" w:eastAsia="Times New Roman" w:hAnsi="Times New Roman" w:cs="Times New Roman"/>
          <w:sz w:val="28"/>
          <w:szCs w:val="28"/>
        </w:rPr>
        <w:t>» ч</w:t>
      </w:r>
      <w:r>
        <w:rPr>
          <w:rFonts w:ascii="Times New Roman" w:eastAsia="Times New Roman" w:hAnsi="Times New Roman" w:cs="Times New Roman"/>
          <w:sz w:val="28"/>
          <w:szCs w:val="28"/>
        </w:rPr>
        <w:t>.1, ч.2 ст.61 УК РФ суд относит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добровольное возмещение имуществ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енного ущерба, причиненного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выразившегося в выдаче похищенного имущества,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оказание материальной помощи матери, имеющей заболевание.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в соответствии со ст. 63 УК РФ, суд не усматривает.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судьи отсутствуют основания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категории пр</w:t>
      </w:r>
      <w:r>
        <w:rPr>
          <w:rFonts w:ascii="Times New Roman" w:eastAsia="Times New Roman" w:hAnsi="Times New Roman" w:cs="Times New Roman"/>
          <w:sz w:val="28"/>
          <w:szCs w:val="28"/>
        </w:rPr>
        <w:t>еступления, совершённого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менее тяжкую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.6 ст.15 УК РФ, поскольку данное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уже относи</w:t>
      </w:r>
      <w:r>
        <w:rPr>
          <w:rFonts w:ascii="Times New Roman" w:eastAsia="Times New Roman" w:hAnsi="Times New Roman" w:cs="Times New Roman"/>
          <w:sz w:val="28"/>
          <w:szCs w:val="28"/>
        </w:rPr>
        <w:t>тся к категории небольшой тяжести.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судья, в соответствии с ч.3 ст.60 УК РФ, учитывает характер и степень об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ественной опасности совершённого преступления,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>15 УК РФ относи</w:t>
      </w:r>
      <w:r>
        <w:rPr>
          <w:rFonts w:ascii="Times New Roman" w:eastAsia="Times New Roman" w:hAnsi="Times New Roman" w:cs="Times New Roman"/>
          <w:sz w:val="28"/>
          <w:szCs w:val="28"/>
        </w:rPr>
        <w:t>тся к категории небольш</w:t>
      </w:r>
      <w:r>
        <w:rPr>
          <w:rFonts w:ascii="Times New Roman" w:eastAsia="Times New Roman" w:hAnsi="Times New Roman" w:cs="Times New Roman"/>
          <w:sz w:val="28"/>
          <w:szCs w:val="28"/>
        </w:rPr>
        <w:t>ой тяжести, личность подс</w:t>
      </w:r>
      <w:r>
        <w:rPr>
          <w:rFonts w:ascii="Times New Roman" w:eastAsia="Times New Roman" w:hAnsi="Times New Roman" w:cs="Times New Roman"/>
          <w:sz w:val="28"/>
          <w:szCs w:val="28"/>
        </w:rPr>
        <w:t>удимого,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постоянное место жительства, по которому характ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работы характеризуется положительно,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>на учёте у врача-психиатра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психиатра-нарколога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судим, а также влияние назначенного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зания на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исправление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условия жизни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женат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принимая во внимание конкретные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 совершённого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влияние назначенного наказания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 целях восстановления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спра</w:t>
      </w:r>
      <w:r>
        <w:rPr>
          <w:rFonts w:ascii="Times New Roman" w:eastAsia="Times New Roman" w:hAnsi="Times New Roman" w:cs="Times New Roman"/>
          <w:sz w:val="28"/>
          <w:szCs w:val="28"/>
        </w:rPr>
        <w:t>ведливости и предупреждения соверш</w:t>
      </w:r>
      <w:r>
        <w:rPr>
          <w:rFonts w:ascii="Times New Roman" w:eastAsia="Times New Roman" w:hAnsi="Times New Roman" w:cs="Times New Roman"/>
          <w:sz w:val="28"/>
          <w:szCs w:val="28"/>
        </w:rPr>
        <w:t>ения подсудимым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ний, как предусмотрено ч.2 ст.43 УК РФ, </w:t>
      </w:r>
      <w:r>
        <w:rPr>
          <w:rFonts w:ascii="Times New Roman" w:eastAsia="Times New Roman" w:hAnsi="Times New Roman" w:cs="Times New Roman"/>
          <w:sz w:val="28"/>
          <w:szCs w:val="28"/>
        </w:rPr>
        <w:t>суд полагает справедливым назна</w:t>
      </w:r>
      <w:r>
        <w:rPr>
          <w:rFonts w:ascii="Times New Roman" w:eastAsia="Times New Roman" w:hAnsi="Times New Roman" w:cs="Times New Roman"/>
          <w:sz w:val="28"/>
          <w:szCs w:val="28"/>
        </w:rPr>
        <w:t>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положений ст.53.1, 62, 73 УК РФ суд не усматривает.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sz w:val="28"/>
          <w:szCs w:val="28"/>
        </w:rPr>
        <w:t>ний для применения к подсудимому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ст.64 УК РФ судья не усматривает, поскольку в деле отсутствуют исключительные обстоятельства, связанные </w:t>
      </w:r>
      <w:r>
        <w:rPr>
          <w:rFonts w:ascii="Times New Roman" w:eastAsia="Times New Roman" w:hAnsi="Times New Roman" w:cs="Times New Roman"/>
          <w:sz w:val="28"/>
          <w:szCs w:val="28"/>
        </w:rPr>
        <w:t>с целями и мотивами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ролью вин</w:t>
      </w:r>
      <w:r>
        <w:rPr>
          <w:rFonts w:ascii="Times New Roman" w:eastAsia="Times New Roman" w:hAnsi="Times New Roman" w:cs="Times New Roman"/>
          <w:sz w:val="28"/>
          <w:szCs w:val="28"/>
        </w:rPr>
        <w:t>овного,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ли после совершения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и другие обстоятельства, существенно уменьшающие степень общ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ественной опасности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овора без назначения наказания, освобождения от наказания или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>отсрочки отбывания наказания, судом не установлено.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 доказательство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127907-64 54 куртку ветрозащитную мужскую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милитари р.54 в количестве одной единицы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возвращенную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сохранную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асписку владельцу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представителю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у законного владельца.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Вопрос о процессуальных издержках разрешен в отдельном постановлении.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ст.ст.304, 307, 308, 309, 316, 322 Уголовно-процессуального кодекса Российской Федерации, мировой судья</w:t>
      </w:r>
    </w:p>
    <w:p>
      <w:pPr>
        <w:spacing w:before="0" w:after="0" w:line="160" w:lineRule="atLeast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 w:line="160" w:lineRule="atLeast"/>
        <w:jc w:val="center"/>
      </w:pP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Отепова Османа Сайталиевича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</w:t>
      </w:r>
      <w:r>
        <w:rPr>
          <w:rFonts w:ascii="Times New Roman" w:eastAsia="Times New Roman" w:hAnsi="Times New Roman" w:cs="Times New Roman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10 000 (десяти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ысяч) рублей в доход государства.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Отепова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прежней в виде подписки о невыезде и надлежащем поведении до вступления приговора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 доказательство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127907-64 54 куртку ветрозащитную мужскую милитари р.54 в количестве одной единицы, возвращенную под сохранную расписку владельцу – представителю потерпевшего </w:t>
      </w:r>
      <w:r>
        <w:rPr>
          <w:rStyle w:val="cat-UserDefinedgrp-47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у законного владельца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Сургутский горо</w:t>
      </w:r>
      <w:r>
        <w:rPr>
          <w:rFonts w:ascii="Times New Roman" w:eastAsia="Times New Roman" w:hAnsi="Times New Roman" w:cs="Times New Roman"/>
          <w:sz w:val="28"/>
          <w:szCs w:val="28"/>
        </w:rPr>
        <w:t>дской суд ХМАО-Югры в течение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(пятнадцати</w:t>
      </w:r>
      <w:r>
        <w:rPr>
          <w:rFonts w:ascii="Times New Roman" w:eastAsia="Times New Roman" w:hAnsi="Times New Roman" w:cs="Times New Roman"/>
          <w:sz w:val="28"/>
          <w:szCs w:val="28"/>
        </w:rPr>
        <w:t>) суток со дня его провозглашения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судью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Сургута, с учётом положений ст.317 УПК РФ.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апелляционной жалобы, осужденный вправе ходатайствовать о </w:t>
      </w:r>
      <w:r>
        <w:rPr>
          <w:rFonts w:ascii="Times New Roman" w:eastAsia="Times New Roman" w:hAnsi="Times New Roman" w:cs="Times New Roman"/>
          <w:sz w:val="28"/>
          <w:szCs w:val="28"/>
        </w:rPr>
        <w:t>своем участии в рассмотрении уголовного дела судом апелляционной инстанции.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Ханты-Мансийского автономного округу-Югре (УМ</w:t>
      </w:r>
      <w:r>
        <w:rPr>
          <w:rFonts w:ascii="Times New Roman" w:eastAsia="Times New Roman" w:hAnsi="Times New Roman" w:cs="Times New Roman"/>
          <w:sz w:val="28"/>
          <w:szCs w:val="28"/>
        </w:rPr>
        <w:t>ВД России по Ханты-Мансийскому-а</w:t>
      </w:r>
      <w:r>
        <w:rPr>
          <w:rFonts w:ascii="Times New Roman" w:eastAsia="Times New Roman" w:hAnsi="Times New Roman" w:cs="Times New Roman"/>
          <w:sz w:val="28"/>
          <w:szCs w:val="28"/>
        </w:rPr>
        <w:t>втономному округу-Югре); ИНН: 8601010390; КПП: 860101001; единный казначейский расчетный счет: № 40101810565770510001; номер казначейского счета: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03100643000000018700; Банк РКЦ: Ханты-Мансийск//УФК по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округу- 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Ханты-Мансийск; БИК УФК: 007162163</w:t>
      </w:r>
      <w:r>
        <w:rPr>
          <w:rFonts w:ascii="Times New Roman" w:eastAsia="Times New Roman" w:hAnsi="Times New Roman" w:cs="Times New Roman"/>
          <w:sz w:val="28"/>
          <w:szCs w:val="28"/>
        </w:rPr>
        <w:t>; Код ОКТМО: 71876000; КБК: 188116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3121010000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УИН 18858624050320152881.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>
        <w:rPr>
          <w:rStyle w:val="cat-UserDefinedgrp-48rplc-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А.Ю. Панков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</w:pPr>
      <w:r>
        <w:rPr>
          <w:rStyle w:val="cat-UserDefinedgrp-49rplc-7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13889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28">
    <w:name w:val="cat-UserDefined grp-45 rplc-28"/>
    <w:basedOn w:val="DefaultParagraphFont"/>
  </w:style>
  <w:style w:type="character" w:customStyle="1" w:styleId="cat-UserDefinedgrp-46rplc-34">
    <w:name w:val="cat-UserDefined grp-46 rplc-34"/>
    <w:basedOn w:val="DefaultParagraphFont"/>
  </w:style>
  <w:style w:type="character" w:customStyle="1" w:styleId="cat-UserDefinedgrp-46rplc-37">
    <w:name w:val="cat-UserDefined grp-46 rplc-37"/>
    <w:basedOn w:val="DefaultParagraphFont"/>
  </w:style>
  <w:style w:type="character" w:customStyle="1" w:styleId="cat-UserDefinedgrp-47rplc-46">
    <w:name w:val="cat-UserDefined grp-47 rplc-46"/>
    <w:basedOn w:val="DefaultParagraphFont"/>
  </w:style>
  <w:style w:type="character" w:customStyle="1" w:styleId="cat-UserDefinedgrp-47rplc-52">
    <w:name w:val="cat-UserDefined grp-47 rplc-52"/>
    <w:basedOn w:val="DefaultParagraphFont"/>
  </w:style>
  <w:style w:type="character" w:customStyle="1" w:styleId="cat-UserDefinedgrp-47rplc-59">
    <w:name w:val="cat-UserDefined grp-47 rplc-59"/>
    <w:basedOn w:val="DefaultParagraphFont"/>
  </w:style>
  <w:style w:type="character" w:customStyle="1" w:styleId="cat-UserDefinedgrp-48rplc-68">
    <w:name w:val="cat-UserDefined grp-48 rplc-68"/>
    <w:basedOn w:val="DefaultParagraphFont"/>
  </w:style>
  <w:style w:type="character" w:customStyle="1" w:styleId="cat-UserDefinedgrp-49rplc-70">
    <w:name w:val="cat-UserDefined grp-49 rplc-7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97DDB-129E-4D87-9861-214C8BF5150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